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9"/>
          <w:b/>
          <w:sz w:val="32"/>
          <w:szCs w:val="32"/>
        </w:rPr>
      </w:pPr>
      <w:r>
        <w:rPr>
          <w:rStyle w:val="9"/>
          <w:rFonts w:hint="eastAsia"/>
          <w:b/>
          <w:sz w:val="32"/>
          <w:szCs w:val="32"/>
        </w:rPr>
        <w:t>湖北大学</w:t>
      </w:r>
      <w:r>
        <w:rPr>
          <w:rStyle w:val="9"/>
          <w:rFonts w:hint="eastAsia"/>
          <w:b/>
          <w:sz w:val="32"/>
          <w:szCs w:val="32"/>
          <w:lang w:eastAsia="zh-CN"/>
        </w:rPr>
        <w:t>第</w:t>
      </w:r>
      <w:r>
        <w:rPr>
          <w:rStyle w:val="9"/>
          <w:rFonts w:hint="eastAsia"/>
          <w:b/>
          <w:sz w:val="32"/>
          <w:szCs w:val="32"/>
          <w:lang w:val="en-US" w:eastAsia="zh-CN"/>
        </w:rPr>
        <w:t>四</w:t>
      </w:r>
      <w:r>
        <w:rPr>
          <w:rStyle w:val="9"/>
          <w:rFonts w:hint="eastAsia"/>
          <w:b/>
          <w:sz w:val="32"/>
          <w:szCs w:val="32"/>
          <w:lang w:eastAsia="zh-CN"/>
        </w:rPr>
        <w:t>届</w:t>
      </w:r>
      <w:bookmarkStart w:id="0" w:name="_GoBack"/>
      <w:r>
        <w:rPr>
          <w:rStyle w:val="9"/>
          <w:rFonts w:hint="eastAsia"/>
          <w:b/>
          <w:sz w:val="32"/>
          <w:szCs w:val="32"/>
        </w:rPr>
        <w:t>忠训奖</w:t>
      </w:r>
      <w:r>
        <w:rPr>
          <w:rStyle w:val="9"/>
          <w:rFonts w:hint="eastAsia"/>
          <w:b/>
          <w:sz w:val="32"/>
          <w:szCs w:val="32"/>
          <w:lang w:eastAsia="zh-CN"/>
        </w:rPr>
        <w:t>（</w:t>
      </w:r>
      <w:r>
        <w:rPr>
          <w:rStyle w:val="9"/>
          <w:rFonts w:hint="eastAsia"/>
          <w:b/>
          <w:sz w:val="32"/>
          <w:szCs w:val="32"/>
        </w:rPr>
        <w:t>助</w:t>
      </w:r>
      <w:r>
        <w:rPr>
          <w:rStyle w:val="9"/>
          <w:rFonts w:hint="eastAsia"/>
          <w:b/>
          <w:sz w:val="32"/>
          <w:szCs w:val="32"/>
          <w:lang w:eastAsia="zh-CN"/>
        </w:rPr>
        <w:t>）</w:t>
      </w:r>
      <w:r>
        <w:rPr>
          <w:rStyle w:val="9"/>
          <w:rFonts w:hint="eastAsia"/>
          <w:b/>
          <w:sz w:val="32"/>
          <w:szCs w:val="32"/>
        </w:rPr>
        <w:t>学金评选办法（20</w:t>
      </w:r>
      <w:r>
        <w:rPr>
          <w:rStyle w:val="9"/>
          <w:rFonts w:hint="eastAsia"/>
          <w:b/>
          <w:sz w:val="32"/>
          <w:szCs w:val="32"/>
          <w:lang w:val="en-US" w:eastAsia="zh-CN"/>
        </w:rPr>
        <w:t>20</w:t>
      </w:r>
      <w:r>
        <w:rPr>
          <w:rStyle w:val="9"/>
          <w:rFonts w:hint="eastAsia"/>
          <w:b/>
          <w:sz w:val="32"/>
          <w:szCs w:val="32"/>
        </w:rPr>
        <w:t>年修订）</w:t>
      </w:r>
      <w:bookmarkEnd w:id="0"/>
    </w:p>
    <w:p>
      <w:pPr>
        <w:spacing w:line="360" w:lineRule="auto"/>
        <w:ind w:firstLine="480" w:firstLineChars="200"/>
        <w:jc w:val="left"/>
        <w:rPr>
          <w:rFonts w:hint="eastAsia" w:ascii="宋体" w:hAnsi="宋体" w:eastAsia="宋体" w:cs="宋体"/>
          <w:color w:val="auto"/>
          <w:sz w:val="24"/>
          <w:szCs w:val="21"/>
        </w:rPr>
      </w:pPr>
      <w:r>
        <w:rPr>
          <w:rFonts w:hint="eastAsia"/>
          <w:sz w:val="24"/>
          <w:szCs w:val="21"/>
        </w:rPr>
        <w:t>湖北大学忠训奖</w:t>
      </w:r>
      <w:r>
        <w:rPr>
          <w:rFonts w:hint="eastAsia"/>
          <w:sz w:val="24"/>
          <w:szCs w:val="21"/>
          <w:lang w:eastAsia="zh-CN"/>
        </w:rPr>
        <w:t>（</w:t>
      </w:r>
      <w:r>
        <w:rPr>
          <w:rFonts w:hint="eastAsia"/>
          <w:sz w:val="24"/>
          <w:szCs w:val="21"/>
        </w:rPr>
        <w:t>助</w:t>
      </w:r>
      <w:r>
        <w:rPr>
          <w:rFonts w:hint="eastAsia"/>
          <w:sz w:val="24"/>
          <w:szCs w:val="21"/>
          <w:lang w:eastAsia="zh-CN"/>
        </w:rPr>
        <w:t>）</w:t>
      </w:r>
      <w:r>
        <w:rPr>
          <w:rFonts w:hint="eastAsia"/>
          <w:sz w:val="24"/>
          <w:szCs w:val="21"/>
        </w:rPr>
        <w:t>学金由湖北</w:t>
      </w:r>
      <w:r>
        <w:rPr>
          <w:rFonts w:hint="eastAsia" w:ascii="宋体" w:hAnsi="宋体" w:eastAsia="宋体" w:cs="宋体"/>
          <w:color w:val="auto"/>
          <w:sz w:val="24"/>
          <w:szCs w:val="21"/>
        </w:rPr>
        <w:t>大学生命科学学院杨世辉教授-张秋夫妇</w:t>
      </w:r>
      <w:r>
        <w:rPr>
          <w:rFonts w:hint="eastAsia" w:ascii="宋体" w:hAnsi="宋体" w:eastAsia="宋体" w:cs="宋体"/>
          <w:color w:val="auto"/>
          <w:sz w:val="24"/>
          <w:szCs w:val="21"/>
          <w:lang w:val="en-US" w:eastAsia="zh-CN"/>
        </w:rPr>
        <w:t>和</w:t>
      </w:r>
      <w:r>
        <w:rPr>
          <w:rFonts w:hint="eastAsia" w:ascii="宋体" w:hAnsi="宋体" w:eastAsia="宋体" w:cs="宋体"/>
          <w:color w:val="auto"/>
          <w:sz w:val="24"/>
          <w:szCs w:val="21"/>
        </w:rPr>
        <w:t>丁士友教授为缅怀罗忠训等湖北大学生科院老一辈教育工作者教书育人、诲人不倦的精神捐赠设立。其中一项主要用于奖励和资助生命科学学院学籍在册的品学兼优学生或勤奋上进需要一定帮助的学生。评定方法如下：</w:t>
      </w:r>
    </w:p>
    <w:p>
      <w:pPr>
        <w:pStyle w:val="5"/>
        <w:numPr>
          <w:ilvl w:val="0"/>
          <w:numId w:val="1"/>
        </w:numPr>
        <w:spacing w:beforeAutospacing="0" w:afterAutospacing="0" w:line="360" w:lineRule="auto"/>
        <w:rPr>
          <w:rStyle w:val="8"/>
          <w:rFonts w:hint="eastAsia" w:ascii="宋体" w:hAnsi="宋体" w:eastAsia="宋体" w:cs="宋体"/>
          <w:color w:val="auto"/>
          <w:szCs w:val="21"/>
        </w:rPr>
      </w:pPr>
      <w:r>
        <w:rPr>
          <w:rStyle w:val="8"/>
          <w:rFonts w:hint="eastAsia" w:ascii="宋体" w:hAnsi="宋体" w:eastAsia="宋体" w:cs="宋体"/>
          <w:color w:val="auto"/>
          <w:szCs w:val="21"/>
        </w:rPr>
        <w:t>评定范围</w:t>
      </w:r>
    </w:p>
    <w:p>
      <w:pPr>
        <w:pStyle w:val="5"/>
        <w:spacing w:beforeAutospacing="0" w:afterAutospacing="0" w:line="360" w:lineRule="auto"/>
        <w:rPr>
          <w:rFonts w:hint="eastAsia" w:ascii="宋体" w:hAnsi="宋体" w:eastAsia="宋体" w:cs="宋体"/>
          <w:color w:val="auto"/>
          <w:szCs w:val="21"/>
        </w:rPr>
      </w:pPr>
      <w:r>
        <w:rPr>
          <w:rFonts w:hint="eastAsia" w:cs="宋体"/>
          <w:color w:val="auto"/>
          <w:szCs w:val="21"/>
          <w:lang w:val="en-US" w:eastAsia="zh-CN"/>
        </w:rPr>
        <w:t xml:space="preserve">    </w:t>
      </w:r>
      <w:r>
        <w:rPr>
          <w:rFonts w:hint="eastAsia" w:ascii="宋体" w:hAnsi="宋体" w:eastAsia="宋体" w:cs="宋体"/>
          <w:color w:val="auto"/>
          <w:szCs w:val="21"/>
        </w:rPr>
        <w:t>全体生科院在籍在册本科生</w:t>
      </w:r>
      <w:r>
        <w:rPr>
          <w:rFonts w:hint="eastAsia" w:cs="宋体"/>
          <w:color w:val="auto"/>
          <w:szCs w:val="21"/>
          <w:lang w:eastAsia="zh-CN"/>
        </w:rPr>
        <w:t>（个别特别突出的楚才学院学生指标单列）</w:t>
      </w:r>
      <w:r>
        <w:rPr>
          <w:rFonts w:hint="eastAsia" w:ascii="宋体" w:hAnsi="宋体" w:eastAsia="宋体" w:cs="宋体"/>
          <w:color w:val="auto"/>
          <w:szCs w:val="21"/>
        </w:rPr>
        <w:t>。</w:t>
      </w:r>
    </w:p>
    <w:p>
      <w:pPr>
        <w:pStyle w:val="5"/>
        <w:spacing w:beforeAutospacing="0" w:afterAutospacing="0" w:line="360" w:lineRule="auto"/>
        <w:rPr>
          <w:rFonts w:hint="eastAsia" w:ascii="宋体" w:hAnsi="宋体" w:eastAsia="宋体" w:cs="宋体"/>
          <w:color w:val="auto"/>
          <w:szCs w:val="21"/>
        </w:rPr>
      </w:pPr>
      <w:r>
        <w:rPr>
          <w:rFonts w:hint="eastAsia" w:ascii="宋体" w:hAnsi="宋体" w:eastAsia="宋体" w:cs="宋体"/>
          <w:b/>
          <w:bCs/>
          <w:color w:val="auto"/>
          <w:szCs w:val="21"/>
        </w:rPr>
        <w:t>二、</w:t>
      </w:r>
      <w:r>
        <w:rPr>
          <w:rStyle w:val="8"/>
          <w:rFonts w:hint="eastAsia" w:ascii="宋体" w:hAnsi="宋体" w:eastAsia="宋体" w:cs="宋体"/>
          <w:color w:val="auto"/>
          <w:szCs w:val="21"/>
        </w:rPr>
        <w:t>评选条件</w:t>
      </w:r>
    </w:p>
    <w:p>
      <w:pPr>
        <w:pStyle w:val="5"/>
        <w:spacing w:beforeAutospacing="0" w:afterAutospacing="0" w:line="360" w:lineRule="auto"/>
        <w:ind w:firstLine="482" w:firstLineChars="200"/>
        <w:rPr>
          <w:rFonts w:hint="eastAsia" w:ascii="宋体" w:hAnsi="宋体" w:eastAsia="宋体" w:cs="宋体"/>
          <w:color w:val="auto"/>
          <w:szCs w:val="21"/>
        </w:rPr>
      </w:pPr>
      <w:r>
        <w:rPr>
          <w:rFonts w:hint="eastAsia" w:ascii="宋体" w:hAnsi="宋体" w:eastAsia="宋体" w:cs="宋体"/>
          <w:b/>
          <w:bCs/>
          <w:color w:val="auto"/>
          <w:szCs w:val="21"/>
        </w:rPr>
        <w:t>候选人应</w:t>
      </w:r>
      <w:r>
        <w:rPr>
          <w:rFonts w:hint="eastAsia" w:ascii="宋体" w:hAnsi="宋体" w:eastAsia="宋体" w:cs="宋体"/>
          <w:color w:val="auto"/>
          <w:szCs w:val="21"/>
        </w:rPr>
        <w:t>政治立场坚定，思想品行端正，学习刻苦，具有较强的社会责任感和良好的个人修养；无违法违纪等不良记录。</w:t>
      </w:r>
    </w:p>
    <w:p>
      <w:pPr>
        <w:pStyle w:val="5"/>
        <w:spacing w:beforeAutospacing="0" w:afterAutospacing="0" w:line="360" w:lineRule="auto"/>
        <w:ind w:firstLine="482" w:firstLineChars="200"/>
        <w:rPr>
          <w:rFonts w:hint="eastAsia" w:ascii="宋体" w:hAnsi="宋体" w:eastAsia="宋体" w:cs="宋体"/>
          <w:b/>
          <w:bCs/>
          <w:color w:val="auto"/>
          <w:szCs w:val="21"/>
        </w:rPr>
      </w:pPr>
      <w:r>
        <w:rPr>
          <w:rFonts w:hint="eastAsia" w:ascii="宋体" w:hAnsi="宋体" w:eastAsia="宋体" w:cs="宋体"/>
          <w:b/>
          <w:bCs/>
          <w:color w:val="auto"/>
          <w:szCs w:val="21"/>
        </w:rPr>
        <w:t>参评奖学金的学生需具备以下</w:t>
      </w:r>
      <w:r>
        <w:rPr>
          <w:rFonts w:hint="eastAsia" w:ascii="宋体" w:hAnsi="宋体" w:eastAsia="宋体" w:cs="宋体"/>
          <w:b/>
          <w:bCs/>
          <w:color w:val="0000FF"/>
          <w:szCs w:val="21"/>
        </w:rPr>
        <w:t>条件之一</w:t>
      </w:r>
      <w:r>
        <w:rPr>
          <w:rFonts w:hint="eastAsia" w:cs="宋体"/>
          <w:b/>
          <w:bCs/>
          <w:color w:val="0000FF"/>
          <w:szCs w:val="21"/>
          <w:lang w:val="en-US" w:eastAsia="zh-CN"/>
        </w:rPr>
        <w:t>或符合某种情况</w:t>
      </w:r>
      <w:r>
        <w:rPr>
          <w:rFonts w:hint="eastAsia" w:ascii="宋体" w:hAnsi="宋体" w:eastAsia="宋体" w:cs="宋体"/>
          <w:b/>
          <w:bCs/>
          <w:color w:val="auto"/>
          <w:szCs w:val="21"/>
          <w:lang w:val="en-US" w:eastAsia="zh-CN"/>
        </w:rPr>
        <w:t>即可申报</w:t>
      </w:r>
      <w:r>
        <w:rPr>
          <w:rFonts w:hint="eastAsia" w:ascii="宋体" w:hAnsi="宋体" w:eastAsia="宋体" w:cs="宋体"/>
          <w:b/>
          <w:bCs/>
          <w:color w:val="auto"/>
          <w:szCs w:val="21"/>
        </w:rPr>
        <w:t>：</w:t>
      </w:r>
    </w:p>
    <w:p>
      <w:pPr>
        <w:pStyle w:val="5"/>
        <w:numPr>
          <w:ilvl w:val="0"/>
          <w:numId w:val="0"/>
        </w:numPr>
        <w:spacing w:beforeAutospacing="0" w:afterAutospacing="0" w:line="360" w:lineRule="auto"/>
        <w:rPr>
          <w:rFonts w:hint="eastAsia" w:ascii="宋体" w:hAnsi="宋体" w:eastAsia="宋体" w:cs="宋体"/>
          <w:color w:val="0000FF"/>
          <w:szCs w:val="21"/>
        </w:rPr>
      </w:pPr>
      <w:r>
        <w:rPr>
          <w:rFonts w:hint="eastAsia" w:cs="宋体"/>
          <w:color w:val="0000FF"/>
          <w:szCs w:val="21"/>
          <w:lang w:val="en-US" w:eastAsia="zh-CN"/>
        </w:rPr>
        <w:t xml:space="preserve">    </w:t>
      </w:r>
      <w:r>
        <w:rPr>
          <w:rFonts w:hint="eastAsia" w:cs="宋体"/>
          <w:color w:val="auto"/>
          <w:szCs w:val="21"/>
          <w:lang w:val="en-US" w:eastAsia="zh-CN"/>
        </w:rPr>
        <w:t>1、</w:t>
      </w:r>
      <w:r>
        <w:rPr>
          <w:rFonts w:hint="eastAsia" w:ascii="宋体" w:hAnsi="宋体" w:eastAsia="宋体" w:cs="宋体"/>
          <w:color w:val="auto"/>
          <w:szCs w:val="21"/>
        </w:rPr>
        <w:t>勤奋</w:t>
      </w:r>
      <w:r>
        <w:rPr>
          <w:rFonts w:hint="eastAsia" w:cs="宋体"/>
          <w:color w:val="auto"/>
          <w:szCs w:val="21"/>
          <w:lang w:val="en-US" w:eastAsia="zh-CN"/>
        </w:rPr>
        <w:t>励志</w:t>
      </w:r>
      <w:r>
        <w:rPr>
          <w:rFonts w:hint="eastAsia" w:ascii="宋体" w:hAnsi="宋体" w:eastAsia="宋体" w:cs="宋体"/>
          <w:color w:val="auto"/>
          <w:szCs w:val="21"/>
        </w:rPr>
        <w:t>、积极上进、在校期间表现优异（综合或者文艺、体育</w:t>
      </w:r>
      <w:r>
        <w:rPr>
          <w:rFonts w:hint="eastAsia" w:cs="宋体"/>
          <w:color w:val="auto"/>
          <w:szCs w:val="21"/>
          <w:lang w:eastAsia="zh-CN"/>
        </w:rPr>
        <w:t>、</w:t>
      </w:r>
      <w:r>
        <w:rPr>
          <w:rFonts w:hint="eastAsia" w:cs="宋体"/>
          <w:color w:val="auto"/>
          <w:szCs w:val="21"/>
          <w:lang w:val="en-US" w:eastAsia="zh-CN"/>
        </w:rPr>
        <w:t>科研等</w:t>
      </w:r>
      <w:r>
        <w:rPr>
          <w:rFonts w:hint="eastAsia" w:ascii="宋体" w:hAnsi="宋体" w:eastAsia="宋体" w:cs="宋体"/>
          <w:color w:val="auto"/>
          <w:szCs w:val="21"/>
        </w:rPr>
        <w:t>方面单项）或进步突出（成绩较上学期/学年有进步）并需要经济帮助；</w:t>
      </w:r>
    </w:p>
    <w:p>
      <w:pPr>
        <w:pStyle w:val="5"/>
        <w:numPr>
          <w:ilvl w:val="0"/>
          <w:numId w:val="0"/>
        </w:numPr>
        <w:spacing w:beforeAutospacing="0" w:afterAutospacing="0" w:line="360" w:lineRule="auto"/>
        <w:ind w:firstLine="480"/>
        <w:rPr>
          <w:rFonts w:hint="eastAsia" w:ascii="宋体" w:hAnsi="宋体" w:eastAsia="宋体" w:cs="宋体"/>
          <w:color w:val="auto"/>
          <w:szCs w:val="21"/>
        </w:rPr>
      </w:pPr>
      <w:r>
        <w:rPr>
          <w:rFonts w:hint="eastAsia" w:cs="宋体"/>
          <w:color w:val="auto"/>
          <w:szCs w:val="21"/>
          <w:lang w:val="en-US" w:eastAsia="zh-CN"/>
        </w:rPr>
        <w:t>2、</w:t>
      </w:r>
      <w:r>
        <w:rPr>
          <w:rFonts w:hint="eastAsia" w:ascii="宋体" w:hAnsi="宋体" w:eastAsia="宋体" w:cs="宋体"/>
          <w:color w:val="auto"/>
          <w:szCs w:val="21"/>
        </w:rPr>
        <w:t>积极参与有益活动，</w:t>
      </w:r>
      <w:r>
        <w:rPr>
          <w:rFonts w:hint="eastAsia" w:cs="宋体"/>
          <w:color w:val="auto"/>
          <w:szCs w:val="21"/>
          <w:lang w:val="en-US" w:eastAsia="zh-CN"/>
        </w:rPr>
        <w:t>不断</w:t>
      </w:r>
      <w:r>
        <w:rPr>
          <w:rFonts w:hint="eastAsia" w:ascii="宋体" w:hAnsi="宋体" w:eastAsia="宋体" w:cs="宋体"/>
          <w:color w:val="auto"/>
          <w:szCs w:val="21"/>
        </w:rPr>
        <w:t>提升自己技能，</w:t>
      </w:r>
      <w:r>
        <w:rPr>
          <w:rFonts w:hint="eastAsia" w:ascii="宋体" w:hAnsi="宋体" w:eastAsia="宋体" w:cs="宋体"/>
          <w:b/>
          <w:bCs/>
          <w:color w:val="0000FF"/>
          <w:szCs w:val="21"/>
        </w:rPr>
        <w:t>如</w:t>
      </w:r>
      <w:r>
        <w:rPr>
          <w:rFonts w:hint="eastAsia" w:ascii="宋体" w:hAnsi="宋体" w:eastAsia="宋体" w:cs="宋体"/>
          <w:color w:val="auto"/>
          <w:szCs w:val="21"/>
        </w:rPr>
        <w:t>积极</w:t>
      </w:r>
      <w:r>
        <w:rPr>
          <w:rFonts w:hint="eastAsia" w:cs="宋体"/>
          <w:color w:val="auto"/>
          <w:szCs w:val="21"/>
          <w:lang w:val="en-US" w:eastAsia="zh-CN"/>
        </w:rPr>
        <w:t>参与抗疫志愿行动，参加</w:t>
      </w:r>
      <w:r>
        <w:rPr>
          <w:rFonts w:hint="eastAsia" w:ascii="宋体" w:hAnsi="宋体" w:eastAsia="宋体" w:cs="宋体"/>
          <w:color w:val="auto"/>
          <w:szCs w:val="21"/>
        </w:rPr>
        <w:t>院级及以上学科竞赛或科创活动经历（iGEM大赛、本科生“科研论坛”、生物知识竞赛、生物实验技能竞赛、师范技能竞赛、寒暑期社会实践、“挑战杯”、</w:t>
      </w:r>
      <w:r>
        <w:rPr>
          <w:rFonts w:hint="eastAsia" w:cs="宋体"/>
          <w:color w:val="auto"/>
          <w:szCs w:val="21"/>
          <w:lang w:val="en-US" w:eastAsia="zh-CN"/>
        </w:rPr>
        <w:t>互联网+、</w:t>
      </w:r>
      <w:r>
        <w:rPr>
          <w:rFonts w:hint="eastAsia" w:ascii="宋体" w:hAnsi="宋体" w:eastAsia="宋体" w:cs="宋体"/>
          <w:color w:val="auto"/>
          <w:szCs w:val="21"/>
        </w:rPr>
        <w:t>创新创业大赛等）、以第一作者或学生第一作者（之前排位均为指导教师或研究生）身份公开发表学术论文或取得实用新型</w:t>
      </w:r>
      <w:r>
        <w:rPr>
          <w:rFonts w:hint="eastAsia" w:cs="宋体"/>
          <w:color w:val="auto"/>
          <w:szCs w:val="21"/>
          <w:lang w:val="en-US" w:eastAsia="zh-CN"/>
        </w:rPr>
        <w:t>专利</w:t>
      </w:r>
      <w:r>
        <w:rPr>
          <w:rFonts w:hint="eastAsia" w:ascii="宋体" w:hAnsi="宋体" w:eastAsia="宋体" w:cs="宋体"/>
          <w:color w:val="auto"/>
          <w:szCs w:val="21"/>
        </w:rPr>
        <w:t>权等。</w:t>
      </w:r>
    </w:p>
    <w:p>
      <w:pPr>
        <w:pStyle w:val="5"/>
        <w:numPr>
          <w:ilvl w:val="0"/>
          <w:numId w:val="0"/>
        </w:numPr>
        <w:spacing w:beforeAutospacing="0" w:afterAutospacing="0" w:line="360" w:lineRule="auto"/>
        <w:ind w:firstLine="480"/>
        <w:rPr>
          <w:rFonts w:hint="eastAsia" w:ascii="宋体" w:hAnsi="宋体" w:eastAsia="宋体" w:cs="宋体"/>
          <w:b/>
          <w:bCs/>
          <w:color w:val="auto"/>
          <w:szCs w:val="21"/>
        </w:rPr>
      </w:pPr>
      <w:r>
        <w:rPr>
          <w:rFonts w:hint="eastAsia" w:cs="宋体"/>
          <w:b/>
          <w:bCs/>
          <w:color w:val="auto"/>
          <w:szCs w:val="21"/>
          <w:lang w:val="en-US" w:eastAsia="zh-CN"/>
        </w:rPr>
        <w:t>甲等和乙等分配视具体申报情况再定，</w:t>
      </w:r>
      <w:r>
        <w:rPr>
          <w:rFonts w:hint="eastAsia" w:ascii="宋体" w:hAnsi="宋体" w:eastAsia="宋体" w:cs="宋体"/>
          <w:b/>
          <w:bCs/>
          <w:color w:val="auto"/>
          <w:szCs w:val="21"/>
        </w:rPr>
        <w:t>名额不限，金额1000-</w:t>
      </w:r>
      <w:r>
        <w:rPr>
          <w:rFonts w:hint="eastAsia" w:cs="宋体"/>
          <w:b/>
          <w:bCs/>
          <w:color w:val="auto"/>
          <w:szCs w:val="21"/>
          <w:lang w:val="en-US" w:eastAsia="zh-CN"/>
        </w:rPr>
        <w:t>2</w:t>
      </w:r>
      <w:r>
        <w:rPr>
          <w:rFonts w:hint="eastAsia" w:ascii="宋体" w:hAnsi="宋体" w:eastAsia="宋体" w:cs="宋体"/>
          <w:b/>
          <w:bCs/>
          <w:color w:val="auto"/>
          <w:szCs w:val="21"/>
        </w:rPr>
        <w:t>000元/人不等</w:t>
      </w:r>
    </w:p>
    <w:p>
      <w:pPr>
        <w:pStyle w:val="5"/>
        <w:spacing w:beforeAutospacing="0" w:afterAutospacing="0" w:line="360" w:lineRule="auto"/>
        <w:rPr>
          <w:rStyle w:val="8"/>
          <w:szCs w:val="21"/>
        </w:rPr>
      </w:pPr>
      <w:r>
        <w:rPr>
          <w:rStyle w:val="8"/>
          <w:rFonts w:hint="eastAsia"/>
          <w:szCs w:val="21"/>
        </w:rPr>
        <w:t>三、</w:t>
      </w:r>
      <w:r>
        <w:rPr>
          <w:rStyle w:val="8"/>
          <w:szCs w:val="21"/>
        </w:rPr>
        <w:t>评选程序</w:t>
      </w:r>
    </w:p>
    <w:p>
      <w:pPr>
        <w:numPr>
          <w:ilvl w:val="0"/>
          <w:numId w:val="2"/>
        </w:numPr>
        <w:spacing w:line="360" w:lineRule="auto"/>
        <w:rPr>
          <w:sz w:val="24"/>
        </w:rPr>
      </w:pPr>
      <w:r>
        <w:rPr>
          <w:rFonts w:hint="eastAsia"/>
          <w:sz w:val="24"/>
        </w:rPr>
        <w:t>个人申请（填写《湖北大学忠训奖</w:t>
      </w:r>
      <w:r>
        <w:rPr>
          <w:rFonts w:hint="eastAsia"/>
          <w:sz w:val="24"/>
          <w:lang w:eastAsia="zh-CN"/>
        </w:rPr>
        <w:t>（</w:t>
      </w:r>
      <w:r>
        <w:rPr>
          <w:rFonts w:hint="eastAsia"/>
          <w:sz w:val="24"/>
        </w:rPr>
        <w:t>助</w:t>
      </w:r>
      <w:r>
        <w:rPr>
          <w:rFonts w:hint="eastAsia"/>
          <w:sz w:val="24"/>
          <w:lang w:eastAsia="zh-CN"/>
        </w:rPr>
        <w:t>）</w:t>
      </w:r>
      <w:r>
        <w:rPr>
          <w:rFonts w:hint="eastAsia"/>
          <w:sz w:val="24"/>
        </w:rPr>
        <w:t>学金申请表》、撰写申请书、准备辅证材料）</w:t>
      </w:r>
    </w:p>
    <w:p>
      <w:pPr>
        <w:numPr>
          <w:ilvl w:val="0"/>
          <w:numId w:val="2"/>
        </w:numPr>
        <w:spacing w:line="360" w:lineRule="auto"/>
        <w:rPr>
          <w:sz w:val="24"/>
        </w:rPr>
      </w:pPr>
      <w:r>
        <w:rPr>
          <w:rFonts w:hint="eastAsia"/>
          <w:sz w:val="24"/>
        </w:rPr>
        <w:t>班主任推荐</w:t>
      </w:r>
    </w:p>
    <w:p>
      <w:pPr>
        <w:numPr>
          <w:ilvl w:val="0"/>
          <w:numId w:val="2"/>
        </w:numPr>
        <w:spacing w:line="360" w:lineRule="auto"/>
        <w:rPr>
          <w:sz w:val="24"/>
        </w:rPr>
      </w:pPr>
      <w:r>
        <w:rPr>
          <w:rFonts w:hint="eastAsia"/>
          <w:sz w:val="24"/>
        </w:rPr>
        <w:t>资助人</w:t>
      </w:r>
      <w:r>
        <w:rPr>
          <w:rFonts w:hint="eastAsia"/>
          <w:sz w:val="24"/>
          <w:lang w:eastAsia="zh-CN"/>
        </w:rPr>
        <w:t>（</w:t>
      </w:r>
      <w:r>
        <w:rPr>
          <w:rFonts w:hint="eastAsia"/>
          <w:sz w:val="24"/>
          <w:lang w:val="en-US" w:eastAsia="zh-CN"/>
        </w:rPr>
        <w:t>杨世辉 等</w:t>
      </w:r>
      <w:r>
        <w:rPr>
          <w:rFonts w:hint="eastAsia"/>
          <w:sz w:val="24"/>
          <w:lang w:eastAsia="zh-CN"/>
        </w:rPr>
        <w:t>）</w:t>
      </w:r>
      <w:r>
        <w:rPr>
          <w:rFonts w:hint="eastAsia"/>
          <w:sz w:val="24"/>
        </w:rPr>
        <w:t>审核、确定名单</w:t>
      </w:r>
    </w:p>
    <w:p>
      <w:pPr>
        <w:numPr>
          <w:ilvl w:val="0"/>
          <w:numId w:val="2"/>
        </w:numPr>
        <w:spacing w:line="360" w:lineRule="auto"/>
        <w:rPr>
          <w:sz w:val="24"/>
        </w:rPr>
      </w:pPr>
      <w:r>
        <w:rPr>
          <w:rFonts w:hint="eastAsia"/>
          <w:sz w:val="24"/>
        </w:rPr>
        <w:t>学院公示</w:t>
      </w:r>
    </w:p>
    <w:p>
      <w:pPr>
        <w:numPr>
          <w:ilvl w:val="0"/>
          <w:numId w:val="0"/>
        </w:numPr>
        <w:spacing w:line="360" w:lineRule="auto"/>
        <w:rPr>
          <w:rFonts w:hint="default" w:eastAsiaTheme="minorEastAsia"/>
          <w:sz w:val="24"/>
          <w:lang w:val="en-US" w:eastAsia="zh-CN"/>
        </w:rPr>
      </w:pPr>
      <w:r>
        <w:rPr>
          <w:rStyle w:val="8"/>
          <w:rFonts w:hint="eastAsia" w:ascii="宋体" w:hAnsi="宋体" w:eastAsia="宋体" w:cs="宋体"/>
          <w:kern w:val="0"/>
          <w:sz w:val="24"/>
          <w:szCs w:val="24"/>
          <w:lang w:val="en-US" w:eastAsia="zh-CN" w:bidi="ar-SA"/>
        </w:rPr>
        <w:t>四、报名和上交时间：</w:t>
      </w:r>
      <w:r>
        <w:rPr>
          <w:rFonts w:hint="eastAsia"/>
          <w:sz w:val="24"/>
          <w:lang w:val="en-US" w:eastAsia="zh-CN"/>
        </w:rPr>
        <w:t>2020年12月6日（周日）晚9点-9点半，于生科院A110上交纸质版。</w:t>
      </w:r>
    </w:p>
    <w:p>
      <w:pPr>
        <w:spacing w:line="360" w:lineRule="auto"/>
        <w:jc w:val="right"/>
        <w:rPr>
          <w:rFonts w:hint="eastAsia"/>
          <w:sz w:val="24"/>
        </w:rPr>
      </w:pPr>
      <w:r>
        <w:rPr>
          <w:rFonts w:hint="eastAsia"/>
          <w:sz w:val="24"/>
        </w:rPr>
        <w:t>生命科学学院学生工作办公室</w:t>
      </w:r>
    </w:p>
    <w:p>
      <w:pPr>
        <w:spacing w:line="360" w:lineRule="auto"/>
        <w:jc w:val="right"/>
        <w:rPr>
          <w:sz w:val="24"/>
        </w:rPr>
      </w:pPr>
      <w:r>
        <w:rPr>
          <w:rFonts w:hint="eastAsia"/>
          <w:sz w:val="24"/>
        </w:rPr>
        <w:t>20</w:t>
      </w:r>
      <w:r>
        <w:rPr>
          <w:rFonts w:hint="eastAsia"/>
          <w:sz w:val="24"/>
          <w:lang w:val="en-US" w:eastAsia="zh-CN"/>
        </w:rPr>
        <w:t>20</w:t>
      </w:r>
      <w:r>
        <w:rPr>
          <w:rFonts w:hint="eastAsia"/>
          <w:sz w:val="24"/>
        </w:rPr>
        <w:t>年</w:t>
      </w:r>
      <w:r>
        <w:rPr>
          <w:rFonts w:hint="eastAsia"/>
          <w:sz w:val="24"/>
          <w:lang w:val="en-US" w:eastAsia="zh-CN"/>
        </w:rPr>
        <w:t>12</w:t>
      </w:r>
      <w:r>
        <w:rPr>
          <w:rFonts w:hint="eastAsia"/>
          <w:sz w:val="24"/>
        </w:rPr>
        <w:t>月</w:t>
      </w:r>
      <w:r>
        <w:rPr>
          <w:rFonts w:hint="eastAsia"/>
          <w:sz w:val="24"/>
          <w:lang w:val="en-US" w:eastAsia="zh-CN"/>
        </w:rPr>
        <w:t>1</w:t>
      </w:r>
      <w:r>
        <w:rPr>
          <w:rFonts w:hint="eastAsia"/>
          <w:sz w:val="24"/>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66429"/>
    <w:multiLevelType w:val="singleLevel"/>
    <w:tmpl w:val="57466429"/>
    <w:lvl w:ilvl="0" w:tentative="0">
      <w:start w:val="1"/>
      <w:numFmt w:val="chineseCounting"/>
      <w:suff w:val="nothing"/>
      <w:lvlText w:val="%1、"/>
      <w:lvlJc w:val="left"/>
    </w:lvl>
  </w:abstractNum>
  <w:abstractNum w:abstractNumId="1">
    <w:nsid w:val="5BF3132E"/>
    <w:multiLevelType w:val="singleLevel"/>
    <w:tmpl w:val="5BF3132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017"/>
    <w:rsid w:val="003434FC"/>
    <w:rsid w:val="00401CC5"/>
    <w:rsid w:val="00420091"/>
    <w:rsid w:val="004543C7"/>
    <w:rsid w:val="004B22F6"/>
    <w:rsid w:val="00587C69"/>
    <w:rsid w:val="005A0017"/>
    <w:rsid w:val="00612B86"/>
    <w:rsid w:val="00656A22"/>
    <w:rsid w:val="007153FE"/>
    <w:rsid w:val="00894480"/>
    <w:rsid w:val="00AA1F8C"/>
    <w:rsid w:val="00B6076B"/>
    <w:rsid w:val="00C06E02"/>
    <w:rsid w:val="00D20D4C"/>
    <w:rsid w:val="00E52590"/>
    <w:rsid w:val="00F00ACF"/>
    <w:rsid w:val="00F0524D"/>
    <w:rsid w:val="00F6507F"/>
    <w:rsid w:val="027D559A"/>
    <w:rsid w:val="0A540945"/>
    <w:rsid w:val="0AB90D58"/>
    <w:rsid w:val="0B674B3B"/>
    <w:rsid w:val="0FC36FAD"/>
    <w:rsid w:val="12A877F7"/>
    <w:rsid w:val="13AF04FC"/>
    <w:rsid w:val="17DD6719"/>
    <w:rsid w:val="19007308"/>
    <w:rsid w:val="1C101783"/>
    <w:rsid w:val="1FF93EE5"/>
    <w:rsid w:val="4592552D"/>
    <w:rsid w:val="471D6CE7"/>
    <w:rsid w:val="4D9752EB"/>
    <w:rsid w:val="50050002"/>
    <w:rsid w:val="61A2647A"/>
    <w:rsid w:val="6508338A"/>
    <w:rsid w:val="690F3CDA"/>
    <w:rsid w:val="794C2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bCs/>
    </w:rPr>
  </w:style>
  <w:style w:type="character" w:customStyle="1" w:styleId="9">
    <w:name w:val="lbl_title"/>
    <w:basedOn w:val="7"/>
    <w:qFormat/>
    <w:uiPriority w:val="0"/>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 w:type="character" w:customStyle="1" w:styleId="12">
    <w:name w:val="批注框文本 字符"/>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164B7D-DB12-404D-AC49-93BE0498BE8C}">
  <ds:schemaRefs/>
</ds:datastoreItem>
</file>

<file path=docProps/app.xml><?xml version="1.0" encoding="utf-8"?>
<Properties xmlns="http://schemas.openxmlformats.org/officeDocument/2006/extended-properties" xmlns:vt="http://schemas.openxmlformats.org/officeDocument/2006/docPropsVTypes">
  <Template>Normal</Template>
  <Pages>1</Pages>
  <Words>102</Words>
  <Characters>586</Characters>
  <Lines>4</Lines>
  <Paragraphs>1</Paragraphs>
  <TotalTime>1</TotalTime>
  <ScaleCrop>false</ScaleCrop>
  <LinksUpToDate>false</LinksUpToDate>
  <CharactersWithSpaces>687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2018-12-03T11:25:00Z</dcterms:created>
  <dc:creator>Administrator</dc:creator>
  <cp:lastModifiedBy>Administrator</cp:lastModifiedBy>
  <cp:lastPrinted>2020-12-21T09:21:00Z</cp:lastPrinted>
  <dcterms:modified xsi:type="dcterms:W3CDTF">2021-02-03T08:02:56Z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